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C2" w:rsidRPr="006D2CC2" w:rsidRDefault="006D2CC2" w:rsidP="006D2C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6D2CC2">
        <w:rPr>
          <w:rFonts w:ascii="Arial" w:eastAsia="Times New Roman" w:hAnsi="Arial" w:cs="Arial"/>
          <w:b/>
          <w:sz w:val="28"/>
          <w:szCs w:val="28"/>
          <w:lang w:eastAsia="it-IT"/>
        </w:rPr>
        <w:t>Come è nato il pellegrinaggio annuale</w:t>
      </w:r>
    </w:p>
    <w:p w:rsidR="006D2CC2" w:rsidRPr="00222E20" w:rsidRDefault="006D2CC2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</w:p>
    <w:p w:rsidR="00A814AF" w:rsidRDefault="00A814AF" w:rsidP="00A814AF">
      <w:pPr>
        <w:pStyle w:val="Nessunaspaziatura"/>
        <w:ind w:firstLine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Ce lo racconta il volume “</w:t>
      </w:r>
      <w:r w:rsidRPr="00222E20">
        <w:rPr>
          <w:rFonts w:ascii="Arial" w:hAnsi="Arial" w:cs="Arial"/>
          <w:i/>
        </w:rPr>
        <w:t>Il Santuario di san Giuseppe – Storia e vita</w:t>
      </w:r>
      <w:r>
        <w:rPr>
          <w:rFonts w:ascii="Arial" w:hAnsi="Arial" w:cs="Arial"/>
          <w:i/>
        </w:rPr>
        <w:t>” nelle</w:t>
      </w:r>
      <w:r w:rsidRPr="00222E20">
        <w:rPr>
          <w:rFonts w:ascii="Arial" w:hAnsi="Arial" w:cs="Arial"/>
          <w:i/>
        </w:rPr>
        <w:t xml:space="preserve"> pag</w:t>
      </w:r>
      <w:r>
        <w:rPr>
          <w:rFonts w:ascii="Arial" w:hAnsi="Arial" w:cs="Arial"/>
          <w:i/>
        </w:rPr>
        <w:t>ine 99/104. Si tratta di quanto racconta don Cesare.</w:t>
      </w:r>
    </w:p>
    <w:p w:rsidR="00A814AF" w:rsidRPr="00222E20" w:rsidRDefault="00A814AF" w:rsidP="00A814AF">
      <w:pPr>
        <w:pStyle w:val="Nessunaspaziatura"/>
        <w:ind w:firstLine="284"/>
        <w:jc w:val="both"/>
        <w:rPr>
          <w:rFonts w:ascii="Arial" w:hAnsi="Arial" w:cs="Arial"/>
          <w:i/>
        </w:rPr>
      </w:pPr>
    </w:p>
    <w:p w:rsidR="00651957" w:rsidRPr="00222E20" w:rsidRDefault="00A814AF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 xml:space="preserve"> </w:t>
      </w:r>
      <w:bookmarkStart w:id="0" w:name="_GoBack"/>
      <w:bookmarkEnd w:id="0"/>
      <w:r w:rsidR="00651957" w:rsidRPr="00222E20">
        <w:rPr>
          <w:rFonts w:ascii="Arial" w:hAnsi="Arial" w:cs="Arial"/>
          <w:lang w:eastAsia="it-IT"/>
        </w:rPr>
        <w:t>E’ il giovedì 22 agosto 1991. Da Fano, come di solito</w:t>
      </w:r>
      <w:r w:rsidR="00B85A17" w:rsidRPr="00222E20">
        <w:rPr>
          <w:rFonts w:ascii="Arial" w:hAnsi="Arial" w:cs="Arial"/>
          <w:lang w:eastAsia="it-IT"/>
        </w:rPr>
        <w:t xml:space="preserve"> </w:t>
      </w:r>
      <w:r w:rsidR="00651957" w:rsidRPr="00222E20">
        <w:rPr>
          <w:rFonts w:ascii="Arial" w:hAnsi="Arial" w:cs="Arial"/>
          <w:lang w:eastAsia="it-IT"/>
        </w:rPr>
        <w:t>faccio con frequenza, salgo verso il Santuario. Quel giorno un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="00651957" w:rsidRPr="00222E20">
        <w:rPr>
          <w:rFonts w:ascii="Arial" w:hAnsi="Arial" w:cs="Arial"/>
          <w:lang w:eastAsia="it-IT"/>
        </w:rPr>
        <w:t>motivo particolare mi spinge: il desiderio di incontrare Don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="00651957" w:rsidRPr="00222E20">
        <w:rPr>
          <w:rFonts w:ascii="Arial" w:hAnsi="Arial" w:cs="Arial"/>
          <w:lang w:eastAsia="it-IT"/>
        </w:rPr>
        <w:t>Furio Gauss, che sarebbe passato di lì, in pellegrinaggio con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="00651957" w:rsidRPr="00222E20">
        <w:rPr>
          <w:rFonts w:ascii="Arial" w:hAnsi="Arial" w:cs="Arial"/>
          <w:lang w:eastAsia="it-IT"/>
        </w:rPr>
        <w:t>una famiglia di Trieste.</w:t>
      </w:r>
    </w:p>
    <w:p w:rsidR="00651957" w:rsidRPr="00222E20" w:rsidRDefault="00651957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Don Gauss per me, come detto altrove, è una figura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importante: non potevo mancare.</w:t>
      </w:r>
    </w:p>
    <w:p w:rsidR="00651957" w:rsidRPr="00222E20" w:rsidRDefault="00651957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Nell’attesa dò una occhiata al registro dei pellegrini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posto all’ingresso del tempio. Con meraviglia e gioia grande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nel cuore, leggo:</w:t>
      </w:r>
    </w:p>
    <w:p w:rsidR="00651957" w:rsidRPr="00222E20" w:rsidRDefault="00651957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«1° Pellegrinaggio da Saltara: Alighiero</w:t>
      </w:r>
      <w:r w:rsidR="00EB5FAA" w:rsidRPr="00222E20">
        <w:rPr>
          <w:rFonts w:ascii="Arial" w:hAnsi="Arial" w:cs="Arial"/>
          <w:lang w:eastAsia="it-IT"/>
        </w:rPr>
        <w:t xml:space="preserve"> Omiccioli</w:t>
      </w:r>
      <w:r w:rsidRPr="00222E20">
        <w:rPr>
          <w:rFonts w:ascii="Arial" w:hAnsi="Arial" w:cs="Arial"/>
          <w:lang w:eastAsia="it-IT"/>
        </w:rPr>
        <w:t>, Severini Alberto, Anna Maria Falcioni, Augusto</w:t>
      </w:r>
    </w:p>
    <w:p w:rsidR="00651957" w:rsidRPr="00222E20" w:rsidRDefault="00651957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Berardi, Luciano Diamantini, Marta Severini, Caporicci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Anna».</w:t>
      </w:r>
    </w:p>
    <w:p w:rsidR="00651957" w:rsidRPr="00222E20" w:rsidRDefault="00651957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Intanto arriva l’atteso Don Gauss. Anche lui e l</w:t>
      </w:r>
      <w:r w:rsidR="00EB5FAA" w:rsidRPr="00222E20">
        <w:rPr>
          <w:rFonts w:ascii="Arial" w:hAnsi="Arial" w:cs="Arial"/>
          <w:lang w:eastAsia="it-IT"/>
        </w:rPr>
        <w:t>e perso</w:t>
      </w:r>
      <w:r w:rsidRPr="00222E20">
        <w:rPr>
          <w:rFonts w:ascii="Arial" w:hAnsi="Arial" w:cs="Arial"/>
          <w:lang w:eastAsia="it-IT"/>
        </w:rPr>
        <w:t>ne che lo accompagnano, prima di lasciare il Santuario, appongono sul registro le proprie firme con questo ordine: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«Antonella Vattovani, Lucia Vattovani, Marco Vattovani,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Stefano Vattovani, Liliana Vattovani, Vattovani Mario,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Vattovani Flavia, don Furio Gauss».</w:t>
      </w:r>
    </w:p>
    <w:p w:rsidR="0037693A" w:rsidRPr="00222E20" w:rsidRDefault="00651957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Quel giorno tutto finisce qui. In me però rimane il desiderio di sapere il motivo, se particolare motivo poteva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="0037693A" w:rsidRPr="00222E20">
        <w:rPr>
          <w:rFonts w:ascii="Arial" w:hAnsi="Arial" w:cs="Arial"/>
          <w:lang w:eastAsia="it-IT"/>
        </w:rPr>
        <w:t>esserci, di quel pellegrinaggio a piedi. Lo vengo a conoscere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="0037693A" w:rsidRPr="00222E20">
        <w:rPr>
          <w:rFonts w:ascii="Arial" w:hAnsi="Arial" w:cs="Arial"/>
          <w:lang w:eastAsia="it-IT"/>
        </w:rPr>
        <w:t>nei giorni successivi:</w:t>
      </w:r>
    </w:p>
    <w:p w:rsidR="0037693A" w:rsidRPr="00222E20" w:rsidRDefault="0037693A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«Siamo andati - mi dice uno dei partecipanti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- principalmente per affidare a San Giuseppe la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Famiglia Paolina ricordando l’anniversario (20/08/14) della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 xml:space="preserve">sua fondazione». </w:t>
      </w:r>
    </w:p>
    <w:p w:rsidR="00EC05BC" w:rsidRPr="00222E20" w:rsidRDefault="0037693A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Erano partiti da Saltara per iniziativa personale, ma con ferma fiducia e tanta speranza per una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grande causa che avevano in cuore. Non posso che approvare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e caldeggiare per il futuro la iniziativa, certamente ispirata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dall’alto. Come altrettanto, ne sono sicuro, lo è stato o lo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sarebbe stato Don Gauss, aggiuntosi, consapevolmente o meno,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nell’allungare con le altre persone, l’elenco delle firme di quel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 xml:space="preserve">giorno. Passa un anno. </w:t>
      </w:r>
    </w:p>
    <w:p w:rsidR="0037693A" w:rsidRPr="00222E20" w:rsidRDefault="0037693A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L’esperienza, ancora senza ufficialità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 xml:space="preserve">alcuna, si ripete il 20/08/92. E’ ancora di giovedì. </w:t>
      </w:r>
    </w:p>
    <w:p w:rsidR="00EC05BC" w:rsidRPr="00222E20" w:rsidRDefault="00EC05BC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La partenza avviene da Calcinelli. Io, sapendolo, attendo i pellegrini al Santuario. Arrivano alle ore 7. Per essi celebro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l’Eucaristia. Sono una quarantina di persone”.</w:t>
      </w:r>
    </w:p>
    <w:p w:rsidR="00EC05BC" w:rsidRPr="00222E20" w:rsidRDefault="00EC05BC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Nello stesso giorno il Vescovo Mons. Mario Cecchini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firma il Decreto di erezione del Santuario. Coincidenza che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 xml:space="preserve">manifesta un discorso di Dio? Certamente. </w:t>
      </w:r>
    </w:p>
    <w:p w:rsidR="00EC05BC" w:rsidRPr="00222E20" w:rsidRDefault="00EC05BC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Le considerazioni verranno fatte in altre pagine.</w:t>
      </w:r>
    </w:p>
    <w:p w:rsidR="00EC05BC" w:rsidRPr="00222E20" w:rsidRDefault="00EC05BC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Intanto i giorni passano, il Santuario diventa sempre più meta di pellegrini. Nel frattempo matura l’idea di istituzionalizzare e ufficializzare il pellegrinaggio, sia come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invito, sia come data, sia come intenzioni.</w:t>
      </w:r>
    </w:p>
    <w:p w:rsidR="008F2BBE" w:rsidRPr="00222E20" w:rsidRDefault="00EC05BC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Nel mentre che a livello di Famiglia Paolina rimane anche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l’intenzione sopra menzionata, a livello di Chiesa si allargano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="008F2BBE" w:rsidRPr="00222E20">
        <w:rPr>
          <w:rFonts w:ascii="Arial" w:hAnsi="Arial" w:cs="Arial"/>
          <w:lang w:eastAsia="it-IT"/>
        </w:rPr>
        <w:t>gli orizzonti: sarà per commemorare l’anniversario della erezione del Santuario e per ottenere in preghiera quanto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="008F2BBE" w:rsidRPr="00222E20">
        <w:rPr>
          <w:rFonts w:ascii="Arial" w:hAnsi="Arial" w:cs="Arial"/>
          <w:lang w:eastAsia="it-IT"/>
        </w:rPr>
        <w:t>sotto specificato.</w:t>
      </w:r>
    </w:p>
    <w:p w:rsidR="008F2BBE" w:rsidRPr="00222E20" w:rsidRDefault="008F2BBE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Si stabilisce pure di partire dal Santuario Mariano di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Cartoceto. Il gesto avrà un significato simbolico, vorrà sottolineare una verità di fede: Giuseppe e Maria sono sposi,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non li possiamo separare.</w:t>
      </w:r>
    </w:p>
    <w:p w:rsidR="008F2BBE" w:rsidRPr="00222E20" w:rsidRDefault="008F2BBE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Le intenzioni di preghiera saranno principalmente per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ottenere l’unità nelle famiglie e nella Chiesa (richiamato 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sottolineato dal gesto simbolico) ed anche per il mondo del lavoro e per i giovani in cerca di prima occupazione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(richiamato dal fatto che Giuseppe è Capo e Provveditore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della Santa Famiglia).</w:t>
      </w:r>
    </w:p>
    <w:p w:rsidR="002F73AB" w:rsidRPr="00222E20" w:rsidRDefault="002F73AB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I propositi iniziali, nel succedersi degli anni, sono perfezionati sia nella conduzione e animazione lungo il percorso, sia nel luogo della celebrazione eucaristica, sia per</w:t>
      </w:r>
      <w:r w:rsidR="00EB5FAA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la data, sia nelle intenzioni di preghiera che prenderà in considerazione anche quelle che ogni anno propone il Papa.</w:t>
      </w:r>
    </w:p>
    <w:p w:rsidR="002F73AB" w:rsidRPr="00222E20" w:rsidRDefault="002F73AB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Le riflessioni e l’animazione della preghiera lungo il tragitto è affidata a diversi gruppi ecclesiali che si aggiungono</w:t>
      </w:r>
      <w:r w:rsidR="001D3504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di anno in anno e che sottolineano la caratteristica propria</w:t>
      </w:r>
      <w:r w:rsidR="001D3504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 xml:space="preserve">della Chiesa: l’unità nella diversità. </w:t>
      </w:r>
    </w:p>
    <w:p w:rsidR="002F73AB" w:rsidRPr="00222E20" w:rsidRDefault="002F73AB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Andare insieme in questo modo verso San Giuseppe fa risaltare ancora di più, se ve ne fosse bisogno, il servizio indistinto della sua paternità e patrocinio nella Chiesa universale come dichiarato da Pio IX il 10 settembre 1847.</w:t>
      </w:r>
    </w:p>
    <w:p w:rsidR="002F73AB" w:rsidRPr="00222E20" w:rsidRDefault="002F73AB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La celebrazione eucaristica, dopo il primo anno, è all’esterno,</w:t>
      </w:r>
      <w:r w:rsidR="00301233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 xml:space="preserve">per insufficienza di spazio all’interno del Santuario. </w:t>
      </w:r>
    </w:p>
    <w:p w:rsidR="00823505" w:rsidRPr="00222E20" w:rsidRDefault="00823505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lastRenderedPageBreak/>
        <w:t>Il giorno prescelto è la notte tra il venerdì e sabato più vicino al 20 agosto.</w:t>
      </w:r>
    </w:p>
    <w:p w:rsidR="00823505" w:rsidRPr="00222E20" w:rsidRDefault="00823505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Il percorso attraversa le località di Saltara, Calcinelli,</w:t>
      </w:r>
      <w:r w:rsidR="00301233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Villanova, Montemaggiore, Piagge, San Giorgio.</w:t>
      </w:r>
    </w:p>
    <w:p w:rsidR="00823505" w:rsidRPr="00222E20" w:rsidRDefault="00823505" w:rsidP="00222E20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222E20">
        <w:rPr>
          <w:rFonts w:ascii="Arial" w:hAnsi="Arial" w:cs="Arial"/>
          <w:lang w:eastAsia="it-IT"/>
        </w:rPr>
        <w:t>Con il 1999 sarà ufficializzato anche il gruppo che da</w:t>
      </w:r>
      <w:r w:rsidR="00301233" w:rsidRPr="00222E20">
        <w:rPr>
          <w:rFonts w:ascii="Arial" w:hAnsi="Arial" w:cs="Arial"/>
          <w:lang w:eastAsia="it-IT"/>
        </w:rPr>
        <w:t xml:space="preserve"> </w:t>
      </w:r>
      <w:r w:rsidRPr="00222E20">
        <w:rPr>
          <w:rFonts w:ascii="Arial" w:hAnsi="Arial" w:cs="Arial"/>
          <w:lang w:eastAsia="it-IT"/>
        </w:rPr>
        <w:t>sempre era venuto da San Costanzo, istituendo con fini analoghi, la partenza dal Santuario «Madonna delle Grotte» di Mondolfo.</w:t>
      </w:r>
    </w:p>
    <w:sectPr w:rsidR="00823505" w:rsidRPr="00222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4"/>
    <w:rsid w:val="001D3504"/>
    <w:rsid w:val="00222E20"/>
    <w:rsid w:val="002F73AB"/>
    <w:rsid w:val="00301233"/>
    <w:rsid w:val="0037693A"/>
    <w:rsid w:val="00474FE3"/>
    <w:rsid w:val="005C5FB0"/>
    <w:rsid w:val="00651957"/>
    <w:rsid w:val="006D2CC2"/>
    <w:rsid w:val="00705F1D"/>
    <w:rsid w:val="007E2AB4"/>
    <w:rsid w:val="00823505"/>
    <w:rsid w:val="008F2BBE"/>
    <w:rsid w:val="00A814AF"/>
    <w:rsid w:val="00B85A17"/>
    <w:rsid w:val="00BE109A"/>
    <w:rsid w:val="00DB2DC9"/>
    <w:rsid w:val="00EB5FAA"/>
    <w:rsid w:val="00EC05BC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0F55-60BF-4F54-96A8-A6980958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2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19</cp:revision>
  <dcterms:created xsi:type="dcterms:W3CDTF">2019-09-16T08:42:00Z</dcterms:created>
  <dcterms:modified xsi:type="dcterms:W3CDTF">2019-09-17T06:28:00Z</dcterms:modified>
</cp:coreProperties>
</file>